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3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3"/>
        <w:gridCol w:w="429"/>
        <w:gridCol w:w="1061"/>
        <w:gridCol w:w="3998"/>
        <w:gridCol w:w="2050"/>
      </w:tblGrid>
      <w:tr w:rsidR="007436F0" w:rsidTr="007436F0">
        <w:trPr>
          <w:trHeight w:val="699"/>
        </w:trPr>
        <w:tc>
          <w:tcPr>
            <w:tcW w:w="433" w:type="dxa"/>
            <w:vMerge w:val="restart"/>
            <w:vAlign w:val="center"/>
          </w:tcPr>
          <w:p w:rsidR="007436F0" w:rsidRDefault="007436F0" w:rsidP="007436F0">
            <w:pPr>
              <w:jc w:val="center"/>
            </w:pPr>
            <w:r>
              <w:t>校级重点立项</w:t>
            </w:r>
          </w:p>
        </w:tc>
        <w:tc>
          <w:tcPr>
            <w:tcW w:w="429" w:type="dxa"/>
            <w:shd w:val="clear" w:color="auto" w:fill="auto"/>
            <w:vAlign w:val="center"/>
          </w:tcPr>
          <w:p w:rsidR="007436F0" w:rsidRDefault="007436F0" w:rsidP="007436F0">
            <w:pPr>
              <w:jc w:val="center"/>
              <w:rPr>
                <w:rFonts w:ascii="宋体" w:eastAsia="宋体" w:hAnsi="宋体" w:cs="宋体"/>
                <w:sz w:val="22"/>
              </w:rPr>
            </w:pPr>
            <w:bookmarkStart w:id="0" w:name="_GoBack"/>
            <w:bookmarkEnd w:id="0"/>
          </w:p>
          <w:p w:rsidR="007436F0" w:rsidRDefault="007436F0" w:rsidP="007436F0">
            <w:pPr>
              <w:jc w:val="center"/>
              <w:rPr>
                <w:sz w:val="22"/>
              </w:rPr>
            </w:pPr>
            <w:r>
              <w:rPr>
                <w:rFonts w:hint="eastAsia"/>
                <w:sz w:val="22"/>
              </w:rPr>
              <w:t>1</w:t>
            </w:r>
          </w:p>
          <w:p w:rsidR="007436F0" w:rsidRDefault="007436F0" w:rsidP="007436F0">
            <w:pPr>
              <w:widowControl/>
              <w:jc w:val="center"/>
            </w:pPr>
          </w:p>
        </w:tc>
        <w:tc>
          <w:tcPr>
            <w:tcW w:w="1061" w:type="dxa"/>
            <w:shd w:val="clear" w:color="auto" w:fill="auto"/>
            <w:vAlign w:val="center"/>
          </w:tcPr>
          <w:p w:rsidR="007436F0" w:rsidRDefault="007436F0" w:rsidP="007436F0">
            <w:pPr>
              <w:jc w:val="center"/>
              <w:rPr>
                <w:rFonts w:ascii="宋体" w:eastAsia="宋体" w:hAnsi="宋体" w:cs="宋体"/>
                <w:sz w:val="22"/>
              </w:rPr>
            </w:pPr>
          </w:p>
          <w:p w:rsidR="007436F0" w:rsidRDefault="007436F0" w:rsidP="007436F0">
            <w:pPr>
              <w:jc w:val="center"/>
              <w:rPr>
                <w:rFonts w:ascii="宋体" w:eastAsia="宋体" w:hAnsi="宋体" w:cs="宋体"/>
                <w:sz w:val="22"/>
              </w:rPr>
            </w:pPr>
            <w:r w:rsidRPr="007436F0">
              <w:rPr>
                <w:rFonts w:ascii="宋体" w:eastAsia="宋体" w:hAnsi="宋体" w:cs="宋体" w:hint="eastAsia"/>
                <w:sz w:val="22"/>
              </w:rPr>
              <w:t>裴庭辉</w:t>
            </w:r>
          </w:p>
          <w:p w:rsidR="007436F0" w:rsidRDefault="007436F0" w:rsidP="007436F0">
            <w:pPr>
              <w:jc w:val="center"/>
            </w:pPr>
          </w:p>
        </w:tc>
        <w:tc>
          <w:tcPr>
            <w:tcW w:w="3998" w:type="dxa"/>
            <w:shd w:val="clear" w:color="auto" w:fill="auto"/>
            <w:vAlign w:val="center"/>
          </w:tcPr>
          <w:p w:rsidR="007436F0" w:rsidRPr="008070D7" w:rsidRDefault="007436F0" w:rsidP="007436F0">
            <w:pPr>
              <w:jc w:val="center"/>
            </w:pPr>
            <w:r w:rsidRPr="007436F0">
              <w:rPr>
                <w:rFonts w:hint="eastAsia"/>
              </w:rPr>
              <w:t xml:space="preserve">P2P </w:t>
            </w:r>
            <w:r w:rsidRPr="007436F0">
              <w:rPr>
                <w:rFonts w:hint="eastAsia"/>
              </w:rPr>
              <w:t>网贷行业的风险控制研究——以信用风险为切入点</w:t>
            </w:r>
          </w:p>
        </w:tc>
        <w:tc>
          <w:tcPr>
            <w:tcW w:w="2050" w:type="dxa"/>
            <w:shd w:val="clear" w:color="auto" w:fill="auto"/>
            <w:vAlign w:val="center"/>
          </w:tcPr>
          <w:p w:rsidR="007436F0" w:rsidRDefault="007436F0" w:rsidP="007436F0">
            <w:pPr>
              <w:widowControl/>
              <w:jc w:val="center"/>
            </w:pPr>
            <w:r w:rsidRPr="007436F0">
              <w:rPr>
                <w:rFonts w:hint="eastAsia"/>
              </w:rPr>
              <w:t>王晨</w:t>
            </w:r>
            <w:r w:rsidR="00FF7D78">
              <w:rPr>
                <w:rFonts w:hint="eastAsia"/>
              </w:rPr>
              <w:t>、</w:t>
            </w:r>
            <w:r w:rsidRPr="007436F0">
              <w:rPr>
                <w:rFonts w:hint="eastAsia"/>
              </w:rPr>
              <w:t>张宗娆</w:t>
            </w:r>
            <w:r w:rsidR="00FF7D78">
              <w:rPr>
                <w:rFonts w:hint="eastAsia"/>
              </w:rPr>
              <w:t>、</w:t>
            </w:r>
            <w:r w:rsidRPr="007436F0">
              <w:rPr>
                <w:rFonts w:hint="eastAsia"/>
              </w:rPr>
              <w:t>范迪</w:t>
            </w:r>
          </w:p>
        </w:tc>
      </w:tr>
      <w:tr w:rsidR="007436F0" w:rsidTr="007436F0">
        <w:trPr>
          <w:trHeight w:val="922"/>
        </w:trPr>
        <w:tc>
          <w:tcPr>
            <w:tcW w:w="433" w:type="dxa"/>
            <w:vMerge/>
            <w:vAlign w:val="center"/>
          </w:tcPr>
          <w:p w:rsidR="007436F0" w:rsidRDefault="007436F0" w:rsidP="007436F0">
            <w:pPr>
              <w:jc w:val="center"/>
            </w:pPr>
          </w:p>
        </w:tc>
        <w:tc>
          <w:tcPr>
            <w:tcW w:w="429" w:type="dxa"/>
            <w:shd w:val="clear" w:color="auto" w:fill="auto"/>
            <w:vAlign w:val="center"/>
          </w:tcPr>
          <w:p w:rsidR="007436F0" w:rsidRDefault="007436F0" w:rsidP="007436F0">
            <w:pPr>
              <w:widowControl/>
              <w:jc w:val="center"/>
            </w:pPr>
          </w:p>
          <w:p w:rsidR="007436F0" w:rsidRDefault="007436F0" w:rsidP="007436F0">
            <w:pPr>
              <w:widowControl/>
              <w:jc w:val="center"/>
            </w:pPr>
            <w:r>
              <w:rPr>
                <w:rFonts w:hint="eastAsia"/>
              </w:rPr>
              <w:t>2</w:t>
            </w:r>
          </w:p>
        </w:tc>
        <w:tc>
          <w:tcPr>
            <w:tcW w:w="1061" w:type="dxa"/>
            <w:shd w:val="clear" w:color="auto" w:fill="auto"/>
            <w:vAlign w:val="center"/>
          </w:tcPr>
          <w:p w:rsidR="007436F0" w:rsidRDefault="007436F0" w:rsidP="007436F0">
            <w:pPr>
              <w:widowControl/>
              <w:jc w:val="center"/>
            </w:pPr>
          </w:p>
          <w:p w:rsidR="007436F0" w:rsidRDefault="007436F0" w:rsidP="007436F0">
            <w:pPr>
              <w:jc w:val="center"/>
              <w:rPr>
                <w:rFonts w:ascii="宋体" w:eastAsia="宋体" w:hAnsi="宋体" w:cs="宋体"/>
                <w:sz w:val="22"/>
              </w:rPr>
            </w:pPr>
            <w:r w:rsidRPr="007436F0">
              <w:rPr>
                <w:rFonts w:ascii="宋体" w:eastAsia="宋体" w:hAnsi="宋体" w:cs="宋体" w:hint="eastAsia"/>
                <w:sz w:val="22"/>
              </w:rPr>
              <w:t>林婕云</w:t>
            </w:r>
          </w:p>
          <w:p w:rsidR="007436F0" w:rsidRDefault="007436F0" w:rsidP="007436F0">
            <w:pPr>
              <w:widowControl/>
              <w:jc w:val="center"/>
            </w:pPr>
          </w:p>
        </w:tc>
        <w:tc>
          <w:tcPr>
            <w:tcW w:w="3998" w:type="dxa"/>
            <w:shd w:val="clear" w:color="auto" w:fill="auto"/>
            <w:vAlign w:val="center"/>
          </w:tcPr>
          <w:p w:rsidR="007436F0" w:rsidRPr="007436F0" w:rsidRDefault="007436F0" w:rsidP="007436F0">
            <w:pPr>
              <w:jc w:val="center"/>
              <w:rPr>
                <w:rFonts w:ascii="宋体" w:eastAsia="宋体" w:hAnsi="宋体" w:cs="宋体"/>
                <w:sz w:val="22"/>
              </w:rPr>
            </w:pPr>
            <w:r w:rsidRPr="007436F0">
              <w:rPr>
                <w:rFonts w:ascii="宋体" w:eastAsia="宋体" w:hAnsi="宋体" w:cs="宋体" w:hint="eastAsia"/>
                <w:sz w:val="22"/>
              </w:rPr>
              <w:t>经管类专业大学生实习机制现状及优化</w:t>
            </w:r>
          </w:p>
          <w:p w:rsidR="007436F0" w:rsidRPr="008070D7" w:rsidRDefault="007436F0" w:rsidP="007436F0">
            <w:pPr>
              <w:jc w:val="center"/>
              <w:rPr>
                <w:rFonts w:ascii="宋体" w:eastAsia="宋体" w:hAnsi="宋体" w:cs="宋体"/>
                <w:sz w:val="22"/>
              </w:rPr>
            </w:pPr>
            <w:r w:rsidRPr="007436F0">
              <w:rPr>
                <w:rFonts w:ascii="宋体" w:eastAsia="宋体" w:hAnsi="宋体" w:cs="宋体" w:hint="eastAsia"/>
                <w:sz w:val="22"/>
              </w:rPr>
              <w:t>——以武汉七校为例</w:t>
            </w:r>
          </w:p>
        </w:tc>
        <w:tc>
          <w:tcPr>
            <w:tcW w:w="2050" w:type="dxa"/>
            <w:shd w:val="clear" w:color="auto" w:fill="auto"/>
            <w:vAlign w:val="center"/>
          </w:tcPr>
          <w:p w:rsidR="007436F0" w:rsidRDefault="007436F0" w:rsidP="007436F0">
            <w:pPr>
              <w:widowControl/>
              <w:jc w:val="center"/>
            </w:pPr>
            <w:r w:rsidRPr="007436F0">
              <w:rPr>
                <w:rFonts w:hint="eastAsia"/>
              </w:rPr>
              <w:t>陈智欣</w:t>
            </w:r>
            <w:r w:rsidR="00FF7D78">
              <w:rPr>
                <w:rFonts w:hint="eastAsia"/>
              </w:rPr>
              <w:t>、</w:t>
            </w:r>
            <w:r w:rsidRPr="007436F0">
              <w:rPr>
                <w:rFonts w:hint="eastAsia"/>
              </w:rPr>
              <w:t>覃秋彤</w:t>
            </w:r>
            <w:r w:rsidR="00FF7D78">
              <w:rPr>
                <w:rFonts w:hint="eastAsia"/>
              </w:rPr>
              <w:t>、</w:t>
            </w:r>
            <w:r w:rsidRPr="007436F0">
              <w:rPr>
                <w:rFonts w:hint="eastAsia"/>
              </w:rPr>
              <w:t>陈晋泰</w:t>
            </w:r>
            <w:r w:rsidR="00FF7D78">
              <w:rPr>
                <w:rFonts w:hint="eastAsia"/>
              </w:rPr>
              <w:t>、</w:t>
            </w:r>
            <w:r w:rsidRPr="007436F0">
              <w:rPr>
                <w:rFonts w:hint="eastAsia"/>
              </w:rPr>
              <w:t>薛婵娟</w:t>
            </w:r>
          </w:p>
        </w:tc>
      </w:tr>
      <w:tr w:rsidR="007436F0" w:rsidTr="007436F0">
        <w:trPr>
          <w:trHeight w:val="796"/>
        </w:trPr>
        <w:tc>
          <w:tcPr>
            <w:tcW w:w="433" w:type="dxa"/>
            <w:vMerge w:val="restart"/>
            <w:shd w:val="clear" w:color="auto" w:fill="auto"/>
            <w:vAlign w:val="center"/>
          </w:tcPr>
          <w:p w:rsidR="007436F0" w:rsidRDefault="007436F0" w:rsidP="007436F0">
            <w:pPr>
              <w:jc w:val="center"/>
            </w:pPr>
          </w:p>
          <w:p w:rsidR="007436F0" w:rsidRDefault="007436F0" w:rsidP="007436F0">
            <w:pPr>
              <w:jc w:val="center"/>
            </w:pPr>
          </w:p>
          <w:p w:rsidR="007436F0" w:rsidRDefault="007436F0" w:rsidP="007436F0">
            <w:pPr>
              <w:jc w:val="center"/>
            </w:pPr>
          </w:p>
          <w:p w:rsidR="007436F0" w:rsidRDefault="007436F0" w:rsidP="007436F0">
            <w:pPr>
              <w:jc w:val="center"/>
            </w:pPr>
          </w:p>
          <w:p w:rsidR="007436F0" w:rsidRDefault="007436F0" w:rsidP="007436F0">
            <w:pPr>
              <w:jc w:val="center"/>
            </w:pPr>
          </w:p>
          <w:p w:rsidR="007436F0" w:rsidRDefault="007436F0" w:rsidP="007436F0">
            <w:pPr>
              <w:jc w:val="center"/>
            </w:pPr>
          </w:p>
          <w:p w:rsidR="007436F0" w:rsidRDefault="007436F0" w:rsidP="007436F0">
            <w:pPr>
              <w:jc w:val="center"/>
            </w:pPr>
          </w:p>
          <w:p w:rsidR="007436F0" w:rsidRDefault="007436F0" w:rsidP="007436F0">
            <w:pPr>
              <w:jc w:val="center"/>
            </w:pPr>
          </w:p>
          <w:p w:rsidR="007436F0" w:rsidRDefault="007436F0" w:rsidP="007436F0">
            <w:pPr>
              <w:jc w:val="center"/>
            </w:pPr>
          </w:p>
          <w:p w:rsidR="007436F0" w:rsidRDefault="007436F0" w:rsidP="007436F0">
            <w:pPr>
              <w:jc w:val="center"/>
            </w:pPr>
            <w:r>
              <w:rPr>
                <w:rFonts w:hint="eastAsia"/>
              </w:rPr>
              <w:t>校级一般立项</w:t>
            </w:r>
          </w:p>
        </w:tc>
        <w:tc>
          <w:tcPr>
            <w:tcW w:w="429" w:type="dxa"/>
            <w:vAlign w:val="center"/>
          </w:tcPr>
          <w:p w:rsidR="007436F0" w:rsidRDefault="007436F0" w:rsidP="007436F0">
            <w:pPr>
              <w:jc w:val="center"/>
            </w:pPr>
          </w:p>
          <w:p w:rsidR="007436F0" w:rsidRDefault="007436F0" w:rsidP="007436F0">
            <w:pPr>
              <w:jc w:val="center"/>
            </w:pPr>
            <w:r>
              <w:rPr>
                <w:rFonts w:hint="eastAsia"/>
              </w:rPr>
              <w:t>3</w:t>
            </w:r>
          </w:p>
        </w:tc>
        <w:tc>
          <w:tcPr>
            <w:tcW w:w="1061" w:type="dxa"/>
            <w:shd w:val="clear" w:color="auto" w:fill="auto"/>
            <w:vAlign w:val="center"/>
          </w:tcPr>
          <w:p w:rsidR="007436F0" w:rsidRDefault="007436F0" w:rsidP="007436F0">
            <w:pPr>
              <w:jc w:val="center"/>
            </w:pPr>
            <w:r w:rsidRPr="007436F0">
              <w:rPr>
                <w:rFonts w:hint="eastAsia"/>
              </w:rPr>
              <w:t>傅博</w:t>
            </w:r>
          </w:p>
        </w:tc>
        <w:tc>
          <w:tcPr>
            <w:tcW w:w="3998" w:type="dxa"/>
            <w:shd w:val="clear" w:color="auto" w:fill="auto"/>
            <w:vAlign w:val="center"/>
          </w:tcPr>
          <w:p w:rsidR="007436F0" w:rsidRPr="003F4539" w:rsidRDefault="007436F0" w:rsidP="007436F0">
            <w:pPr>
              <w:jc w:val="center"/>
            </w:pPr>
            <w:r w:rsidRPr="007436F0">
              <w:rPr>
                <w:rFonts w:hint="eastAsia"/>
              </w:rPr>
              <w:t>电子商务</w:t>
            </w:r>
            <w:r w:rsidRPr="007436F0">
              <w:rPr>
                <w:rFonts w:hint="eastAsia"/>
              </w:rPr>
              <w:t>O2O</w:t>
            </w:r>
            <w:r w:rsidRPr="007436F0">
              <w:rPr>
                <w:rFonts w:hint="eastAsia"/>
              </w:rPr>
              <w:t>运营模式影响大学生消费意愿的因素研究</w:t>
            </w:r>
            <w:r w:rsidRPr="007436F0">
              <w:rPr>
                <w:rFonts w:hint="eastAsia"/>
              </w:rPr>
              <w:t>---</w:t>
            </w:r>
            <w:r w:rsidRPr="007436F0">
              <w:rPr>
                <w:rFonts w:hint="eastAsia"/>
              </w:rPr>
              <w:t>以</w:t>
            </w:r>
            <w:r w:rsidRPr="007436F0">
              <w:rPr>
                <w:rFonts w:hint="eastAsia"/>
              </w:rPr>
              <w:t>APP</w:t>
            </w:r>
            <w:r w:rsidRPr="007436F0">
              <w:rPr>
                <w:rFonts w:hint="eastAsia"/>
              </w:rPr>
              <w:t>“饿了么”为例</w:t>
            </w:r>
          </w:p>
        </w:tc>
        <w:tc>
          <w:tcPr>
            <w:tcW w:w="2050" w:type="dxa"/>
            <w:shd w:val="clear" w:color="auto" w:fill="auto"/>
            <w:vAlign w:val="center"/>
          </w:tcPr>
          <w:p w:rsidR="007436F0" w:rsidRDefault="007436F0" w:rsidP="007436F0">
            <w:pPr>
              <w:widowControl/>
              <w:jc w:val="center"/>
            </w:pPr>
            <w:r w:rsidRPr="007436F0">
              <w:rPr>
                <w:rFonts w:hint="eastAsia"/>
              </w:rPr>
              <w:t>储娜、邹金、米阳</w:t>
            </w:r>
          </w:p>
        </w:tc>
      </w:tr>
      <w:tr w:rsidR="007436F0" w:rsidTr="007436F0">
        <w:trPr>
          <w:trHeight w:val="838"/>
        </w:trPr>
        <w:tc>
          <w:tcPr>
            <w:tcW w:w="433" w:type="dxa"/>
            <w:vMerge/>
            <w:shd w:val="clear" w:color="auto" w:fill="auto"/>
            <w:vAlign w:val="center"/>
          </w:tcPr>
          <w:p w:rsidR="007436F0" w:rsidRDefault="007436F0" w:rsidP="007436F0">
            <w:pPr>
              <w:jc w:val="center"/>
            </w:pPr>
          </w:p>
        </w:tc>
        <w:tc>
          <w:tcPr>
            <w:tcW w:w="429" w:type="dxa"/>
            <w:vAlign w:val="center"/>
          </w:tcPr>
          <w:p w:rsidR="007436F0" w:rsidRDefault="007436F0" w:rsidP="007436F0">
            <w:pPr>
              <w:jc w:val="center"/>
            </w:pPr>
          </w:p>
          <w:p w:rsidR="007436F0" w:rsidRDefault="007436F0" w:rsidP="007436F0">
            <w:pPr>
              <w:jc w:val="center"/>
            </w:pPr>
            <w:r>
              <w:rPr>
                <w:rFonts w:hint="eastAsia"/>
              </w:rPr>
              <w:t>4</w:t>
            </w:r>
          </w:p>
        </w:tc>
        <w:tc>
          <w:tcPr>
            <w:tcW w:w="1061" w:type="dxa"/>
            <w:shd w:val="clear" w:color="auto" w:fill="auto"/>
            <w:vAlign w:val="center"/>
          </w:tcPr>
          <w:p w:rsidR="007436F0" w:rsidRDefault="007436F0" w:rsidP="007436F0">
            <w:r w:rsidRPr="007436F0">
              <w:rPr>
                <w:rFonts w:hint="eastAsia"/>
              </w:rPr>
              <w:t>李初荷</w:t>
            </w:r>
          </w:p>
        </w:tc>
        <w:tc>
          <w:tcPr>
            <w:tcW w:w="3998" w:type="dxa"/>
            <w:shd w:val="clear" w:color="auto" w:fill="auto"/>
            <w:vAlign w:val="center"/>
          </w:tcPr>
          <w:p w:rsidR="007436F0" w:rsidRPr="00CE7AFE" w:rsidRDefault="007436F0" w:rsidP="007436F0">
            <w:pPr>
              <w:jc w:val="center"/>
            </w:pPr>
            <w:r w:rsidRPr="007436F0">
              <w:rPr>
                <w:rFonts w:hint="eastAsia"/>
              </w:rPr>
              <w:t>高校校级学术活动激励机制的合理性分析——以武汉七所高校为例</w:t>
            </w:r>
          </w:p>
        </w:tc>
        <w:tc>
          <w:tcPr>
            <w:tcW w:w="2050" w:type="dxa"/>
            <w:shd w:val="clear" w:color="auto" w:fill="auto"/>
            <w:vAlign w:val="center"/>
          </w:tcPr>
          <w:p w:rsidR="007436F0" w:rsidRDefault="007436F0" w:rsidP="007436F0">
            <w:pPr>
              <w:widowControl/>
              <w:jc w:val="center"/>
            </w:pPr>
            <w:r w:rsidRPr="007436F0">
              <w:rPr>
                <w:rFonts w:hint="eastAsia"/>
              </w:rPr>
              <w:t>李彤</w:t>
            </w:r>
            <w:r w:rsidR="00FF7D78">
              <w:rPr>
                <w:rFonts w:hint="eastAsia"/>
              </w:rPr>
              <w:t>、</w:t>
            </w:r>
            <w:r w:rsidRPr="007436F0">
              <w:rPr>
                <w:rFonts w:hint="eastAsia"/>
              </w:rPr>
              <w:t>窦晨晨</w:t>
            </w:r>
          </w:p>
        </w:tc>
      </w:tr>
      <w:tr w:rsidR="007436F0" w:rsidTr="007436F0">
        <w:trPr>
          <w:trHeight w:val="597"/>
        </w:trPr>
        <w:tc>
          <w:tcPr>
            <w:tcW w:w="433" w:type="dxa"/>
            <w:vMerge/>
            <w:shd w:val="clear" w:color="auto" w:fill="auto"/>
            <w:vAlign w:val="center"/>
          </w:tcPr>
          <w:p w:rsidR="007436F0" w:rsidRDefault="007436F0" w:rsidP="007436F0">
            <w:pPr>
              <w:jc w:val="center"/>
            </w:pPr>
          </w:p>
        </w:tc>
        <w:tc>
          <w:tcPr>
            <w:tcW w:w="429" w:type="dxa"/>
            <w:vAlign w:val="center"/>
          </w:tcPr>
          <w:p w:rsidR="007436F0" w:rsidRDefault="007436F0" w:rsidP="007436F0">
            <w:pPr>
              <w:jc w:val="center"/>
            </w:pPr>
          </w:p>
          <w:p w:rsidR="007436F0" w:rsidRDefault="007436F0" w:rsidP="007436F0">
            <w:pPr>
              <w:jc w:val="center"/>
            </w:pPr>
            <w:r>
              <w:rPr>
                <w:rFonts w:hint="eastAsia"/>
              </w:rPr>
              <w:t>5</w:t>
            </w:r>
          </w:p>
        </w:tc>
        <w:tc>
          <w:tcPr>
            <w:tcW w:w="1061" w:type="dxa"/>
            <w:shd w:val="clear" w:color="auto" w:fill="auto"/>
            <w:vAlign w:val="center"/>
          </w:tcPr>
          <w:p w:rsidR="007436F0" w:rsidRDefault="007436F0" w:rsidP="007436F0">
            <w:pPr>
              <w:jc w:val="center"/>
            </w:pPr>
            <w:r w:rsidRPr="007436F0">
              <w:rPr>
                <w:rFonts w:hint="eastAsia"/>
              </w:rPr>
              <w:t>李晓博</w:t>
            </w:r>
          </w:p>
        </w:tc>
        <w:tc>
          <w:tcPr>
            <w:tcW w:w="3998" w:type="dxa"/>
            <w:shd w:val="clear" w:color="auto" w:fill="auto"/>
            <w:vAlign w:val="center"/>
          </w:tcPr>
          <w:p w:rsidR="007436F0" w:rsidRPr="00CE7AFE" w:rsidRDefault="007436F0" w:rsidP="007436F0">
            <w:pPr>
              <w:widowControl/>
              <w:jc w:val="center"/>
            </w:pPr>
            <w:r w:rsidRPr="007436F0">
              <w:rPr>
                <w:rFonts w:hint="eastAsia"/>
              </w:rPr>
              <w:t>新形势下中国乡村农业发展新模式探究——以武汉市江夏区休闲农业发展为例</w:t>
            </w:r>
          </w:p>
        </w:tc>
        <w:tc>
          <w:tcPr>
            <w:tcW w:w="2050" w:type="dxa"/>
            <w:shd w:val="clear" w:color="auto" w:fill="auto"/>
            <w:vAlign w:val="center"/>
          </w:tcPr>
          <w:p w:rsidR="007436F0" w:rsidRDefault="007436F0" w:rsidP="007436F0">
            <w:pPr>
              <w:widowControl/>
              <w:jc w:val="center"/>
            </w:pPr>
            <w:r w:rsidRPr="007436F0">
              <w:rPr>
                <w:rFonts w:hint="eastAsia"/>
              </w:rPr>
              <w:t>班文姝</w:t>
            </w:r>
            <w:r w:rsidR="00FF7D78">
              <w:rPr>
                <w:rFonts w:hint="eastAsia"/>
              </w:rPr>
              <w:t>、</w:t>
            </w:r>
            <w:r w:rsidRPr="007436F0">
              <w:rPr>
                <w:rFonts w:hint="eastAsia"/>
              </w:rPr>
              <w:t>何平</w:t>
            </w:r>
            <w:r w:rsidR="00FF7D78">
              <w:rPr>
                <w:rFonts w:hint="eastAsia"/>
              </w:rPr>
              <w:t>、</w:t>
            </w:r>
            <w:r w:rsidRPr="007436F0">
              <w:rPr>
                <w:rFonts w:hint="eastAsia"/>
              </w:rPr>
              <w:t>王畅</w:t>
            </w:r>
            <w:r w:rsidR="00FF7D78">
              <w:rPr>
                <w:rFonts w:hint="eastAsia"/>
              </w:rPr>
              <w:t>、</w:t>
            </w:r>
            <w:r w:rsidRPr="007436F0">
              <w:rPr>
                <w:rFonts w:hint="eastAsia"/>
              </w:rPr>
              <w:t>段青青</w:t>
            </w:r>
          </w:p>
        </w:tc>
      </w:tr>
      <w:tr w:rsidR="007436F0" w:rsidTr="007436F0">
        <w:trPr>
          <w:trHeight w:val="652"/>
        </w:trPr>
        <w:tc>
          <w:tcPr>
            <w:tcW w:w="433" w:type="dxa"/>
            <w:vMerge/>
            <w:shd w:val="clear" w:color="auto" w:fill="auto"/>
            <w:vAlign w:val="center"/>
          </w:tcPr>
          <w:p w:rsidR="007436F0" w:rsidRDefault="007436F0" w:rsidP="007436F0">
            <w:pPr>
              <w:jc w:val="center"/>
            </w:pPr>
          </w:p>
        </w:tc>
        <w:tc>
          <w:tcPr>
            <w:tcW w:w="429" w:type="dxa"/>
            <w:vAlign w:val="center"/>
          </w:tcPr>
          <w:p w:rsidR="007436F0" w:rsidRDefault="007436F0" w:rsidP="007436F0">
            <w:pPr>
              <w:jc w:val="center"/>
            </w:pPr>
          </w:p>
          <w:p w:rsidR="007436F0" w:rsidRDefault="007436F0" w:rsidP="007436F0">
            <w:pPr>
              <w:jc w:val="center"/>
            </w:pPr>
            <w:r>
              <w:rPr>
                <w:rFonts w:hint="eastAsia"/>
              </w:rPr>
              <w:t>6</w:t>
            </w:r>
          </w:p>
        </w:tc>
        <w:tc>
          <w:tcPr>
            <w:tcW w:w="1061" w:type="dxa"/>
            <w:shd w:val="clear" w:color="auto" w:fill="auto"/>
            <w:vAlign w:val="center"/>
          </w:tcPr>
          <w:p w:rsidR="007436F0" w:rsidRDefault="007436F0" w:rsidP="007436F0">
            <w:pPr>
              <w:widowControl/>
              <w:jc w:val="center"/>
            </w:pPr>
          </w:p>
          <w:p w:rsidR="007436F0" w:rsidRDefault="007436F0" w:rsidP="007436F0">
            <w:pPr>
              <w:jc w:val="center"/>
            </w:pPr>
            <w:r w:rsidRPr="007436F0">
              <w:rPr>
                <w:rFonts w:hint="eastAsia"/>
              </w:rPr>
              <w:t>万婷婷</w:t>
            </w:r>
          </w:p>
        </w:tc>
        <w:tc>
          <w:tcPr>
            <w:tcW w:w="3998" w:type="dxa"/>
            <w:shd w:val="clear" w:color="auto" w:fill="auto"/>
            <w:vAlign w:val="center"/>
          </w:tcPr>
          <w:p w:rsidR="007436F0" w:rsidRPr="00CE7AFE" w:rsidRDefault="007436F0" w:rsidP="007436F0">
            <w:pPr>
              <w:jc w:val="center"/>
            </w:pPr>
            <w:r w:rsidRPr="007436F0">
              <w:rPr>
                <w:rFonts w:hint="eastAsia"/>
              </w:rPr>
              <w:t>大学生身体素质考核常态化效果的实证研究以及完善方向——以武汉地区大学为例</w:t>
            </w:r>
          </w:p>
        </w:tc>
        <w:tc>
          <w:tcPr>
            <w:tcW w:w="2050" w:type="dxa"/>
            <w:shd w:val="clear" w:color="auto" w:fill="auto"/>
            <w:vAlign w:val="center"/>
          </w:tcPr>
          <w:p w:rsidR="007436F0" w:rsidRDefault="007436F0" w:rsidP="007436F0">
            <w:pPr>
              <w:widowControl/>
              <w:jc w:val="center"/>
            </w:pPr>
            <w:r w:rsidRPr="007436F0">
              <w:rPr>
                <w:rFonts w:hint="eastAsia"/>
              </w:rPr>
              <w:t>王朝会</w:t>
            </w:r>
            <w:r w:rsidR="00FF7D78">
              <w:rPr>
                <w:rFonts w:hint="eastAsia"/>
              </w:rPr>
              <w:t>、</w:t>
            </w:r>
            <w:r w:rsidRPr="007436F0">
              <w:rPr>
                <w:rFonts w:hint="eastAsia"/>
              </w:rPr>
              <w:t>马倩林</w:t>
            </w:r>
            <w:r w:rsidR="00FF7D78">
              <w:rPr>
                <w:rFonts w:hint="eastAsia"/>
              </w:rPr>
              <w:t>、</w:t>
            </w:r>
            <w:r w:rsidRPr="007436F0">
              <w:rPr>
                <w:rFonts w:hint="eastAsia"/>
              </w:rPr>
              <w:t>李昕怿</w:t>
            </w:r>
            <w:r w:rsidR="00FF7D78">
              <w:rPr>
                <w:rFonts w:hint="eastAsia"/>
              </w:rPr>
              <w:t>、</w:t>
            </w:r>
            <w:r w:rsidRPr="007436F0">
              <w:rPr>
                <w:rFonts w:hint="eastAsia"/>
              </w:rPr>
              <w:t>刘亚兰</w:t>
            </w:r>
          </w:p>
        </w:tc>
      </w:tr>
      <w:tr w:rsidR="007436F0" w:rsidTr="007436F0">
        <w:trPr>
          <w:trHeight w:val="836"/>
        </w:trPr>
        <w:tc>
          <w:tcPr>
            <w:tcW w:w="433" w:type="dxa"/>
            <w:vMerge/>
            <w:shd w:val="clear" w:color="auto" w:fill="auto"/>
            <w:vAlign w:val="center"/>
          </w:tcPr>
          <w:p w:rsidR="007436F0" w:rsidRDefault="007436F0" w:rsidP="007436F0">
            <w:pPr>
              <w:jc w:val="center"/>
            </w:pPr>
          </w:p>
        </w:tc>
        <w:tc>
          <w:tcPr>
            <w:tcW w:w="429" w:type="dxa"/>
            <w:vAlign w:val="center"/>
          </w:tcPr>
          <w:p w:rsidR="007436F0" w:rsidRDefault="007436F0" w:rsidP="007436F0">
            <w:pPr>
              <w:jc w:val="center"/>
            </w:pPr>
          </w:p>
          <w:p w:rsidR="007436F0" w:rsidRDefault="007436F0" w:rsidP="007436F0">
            <w:pPr>
              <w:jc w:val="center"/>
            </w:pPr>
            <w:r>
              <w:rPr>
                <w:rFonts w:hint="eastAsia"/>
              </w:rPr>
              <w:t>7</w:t>
            </w:r>
          </w:p>
        </w:tc>
        <w:tc>
          <w:tcPr>
            <w:tcW w:w="1061" w:type="dxa"/>
            <w:shd w:val="clear" w:color="auto" w:fill="auto"/>
            <w:vAlign w:val="center"/>
          </w:tcPr>
          <w:p w:rsidR="007436F0" w:rsidRPr="007436F0" w:rsidRDefault="007436F0" w:rsidP="007436F0">
            <w:pPr>
              <w:jc w:val="center"/>
              <w:rPr>
                <w:sz w:val="22"/>
              </w:rPr>
            </w:pPr>
            <w:r w:rsidRPr="007436F0">
              <w:rPr>
                <w:rFonts w:hint="eastAsia"/>
              </w:rPr>
              <w:t>何思雨</w:t>
            </w:r>
          </w:p>
        </w:tc>
        <w:tc>
          <w:tcPr>
            <w:tcW w:w="3998" w:type="dxa"/>
            <w:shd w:val="clear" w:color="auto" w:fill="auto"/>
            <w:vAlign w:val="center"/>
          </w:tcPr>
          <w:p w:rsidR="007436F0" w:rsidRPr="00CE7AFE" w:rsidRDefault="007436F0" w:rsidP="007436F0">
            <w:pPr>
              <w:jc w:val="center"/>
            </w:pPr>
            <w:r w:rsidRPr="007436F0">
              <w:rPr>
                <w:rFonts w:hint="eastAsia"/>
              </w:rPr>
              <w:t>基于“创业热”背景下，对大学生创业及学校创业孵化基地供需不匹配问题的探究——以武汉各大高校为例</w:t>
            </w:r>
          </w:p>
        </w:tc>
        <w:tc>
          <w:tcPr>
            <w:tcW w:w="2050" w:type="dxa"/>
            <w:shd w:val="clear" w:color="auto" w:fill="auto"/>
            <w:vAlign w:val="center"/>
          </w:tcPr>
          <w:p w:rsidR="007436F0" w:rsidRDefault="007436F0" w:rsidP="007436F0">
            <w:pPr>
              <w:widowControl/>
              <w:jc w:val="center"/>
            </w:pPr>
            <w:r w:rsidRPr="007436F0">
              <w:rPr>
                <w:rFonts w:hint="eastAsia"/>
              </w:rPr>
              <w:t>冯亚宁</w:t>
            </w:r>
            <w:r w:rsidR="00FF7D78">
              <w:rPr>
                <w:rFonts w:hint="eastAsia"/>
              </w:rPr>
              <w:t>、</w:t>
            </w:r>
            <w:r w:rsidRPr="007436F0">
              <w:rPr>
                <w:rFonts w:hint="eastAsia"/>
              </w:rPr>
              <w:t>邓雯丽</w:t>
            </w:r>
            <w:r w:rsidR="00FF7D78">
              <w:rPr>
                <w:rFonts w:hint="eastAsia"/>
              </w:rPr>
              <w:t>、</w:t>
            </w:r>
            <w:r w:rsidRPr="007436F0">
              <w:rPr>
                <w:rFonts w:hint="eastAsia"/>
              </w:rPr>
              <w:t>梁思婧</w:t>
            </w:r>
          </w:p>
        </w:tc>
      </w:tr>
      <w:tr w:rsidR="007436F0" w:rsidTr="007436F0">
        <w:trPr>
          <w:trHeight w:val="556"/>
        </w:trPr>
        <w:tc>
          <w:tcPr>
            <w:tcW w:w="433" w:type="dxa"/>
            <w:vMerge/>
            <w:shd w:val="clear" w:color="auto" w:fill="auto"/>
            <w:vAlign w:val="center"/>
          </w:tcPr>
          <w:p w:rsidR="007436F0" w:rsidRDefault="007436F0" w:rsidP="007436F0">
            <w:pPr>
              <w:jc w:val="center"/>
            </w:pPr>
          </w:p>
        </w:tc>
        <w:tc>
          <w:tcPr>
            <w:tcW w:w="429" w:type="dxa"/>
            <w:vAlign w:val="center"/>
          </w:tcPr>
          <w:p w:rsidR="007436F0" w:rsidRDefault="007436F0" w:rsidP="007436F0">
            <w:pPr>
              <w:jc w:val="center"/>
            </w:pPr>
          </w:p>
          <w:p w:rsidR="007436F0" w:rsidRDefault="007436F0" w:rsidP="007436F0">
            <w:pPr>
              <w:jc w:val="center"/>
            </w:pPr>
            <w:r>
              <w:rPr>
                <w:rFonts w:hint="eastAsia"/>
              </w:rPr>
              <w:t>8</w:t>
            </w:r>
          </w:p>
        </w:tc>
        <w:tc>
          <w:tcPr>
            <w:tcW w:w="1061" w:type="dxa"/>
            <w:shd w:val="clear" w:color="auto" w:fill="auto"/>
            <w:vAlign w:val="center"/>
          </w:tcPr>
          <w:p w:rsidR="007436F0" w:rsidRDefault="007436F0" w:rsidP="007436F0">
            <w:pPr>
              <w:widowControl/>
              <w:jc w:val="center"/>
            </w:pPr>
            <w:r w:rsidRPr="007436F0">
              <w:rPr>
                <w:rFonts w:hint="eastAsia"/>
              </w:rPr>
              <w:t>杨书香</w:t>
            </w:r>
          </w:p>
        </w:tc>
        <w:tc>
          <w:tcPr>
            <w:tcW w:w="3998" w:type="dxa"/>
            <w:shd w:val="clear" w:color="auto" w:fill="auto"/>
            <w:vAlign w:val="center"/>
          </w:tcPr>
          <w:p w:rsidR="007436F0" w:rsidRPr="00CE7AFE" w:rsidRDefault="007436F0" w:rsidP="007436F0">
            <w:pPr>
              <w:jc w:val="center"/>
            </w:pPr>
            <w:r w:rsidRPr="007436F0">
              <w:rPr>
                <w:rFonts w:hint="eastAsia"/>
              </w:rPr>
              <w:t>基于居民行为选择研究，探究其对降低</w:t>
            </w:r>
            <w:r w:rsidRPr="007436F0">
              <w:rPr>
                <w:rFonts w:hint="eastAsia"/>
              </w:rPr>
              <w:t>PM2.5</w:t>
            </w:r>
            <w:r w:rsidRPr="007436F0">
              <w:rPr>
                <w:rFonts w:hint="eastAsia"/>
              </w:rPr>
              <w:t>健康风险的支付意愿——以武汉市为例</w:t>
            </w:r>
          </w:p>
        </w:tc>
        <w:tc>
          <w:tcPr>
            <w:tcW w:w="2050" w:type="dxa"/>
            <w:shd w:val="clear" w:color="auto" w:fill="auto"/>
            <w:vAlign w:val="center"/>
          </w:tcPr>
          <w:p w:rsidR="007436F0" w:rsidRPr="007436F0" w:rsidRDefault="007436F0" w:rsidP="007436F0">
            <w:pPr>
              <w:widowControl/>
              <w:jc w:val="center"/>
            </w:pPr>
            <w:r>
              <w:rPr>
                <w:rFonts w:hint="eastAsia"/>
              </w:rPr>
              <w:t>徐旭、程碧成、谭琪、陈孟园</w:t>
            </w:r>
          </w:p>
        </w:tc>
      </w:tr>
      <w:tr w:rsidR="007436F0" w:rsidTr="007436F0">
        <w:trPr>
          <w:trHeight w:val="612"/>
        </w:trPr>
        <w:tc>
          <w:tcPr>
            <w:tcW w:w="433" w:type="dxa"/>
            <w:vMerge/>
            <w:shd w:val="clear" w:color="auto" w:fill="auto"/>
            <w:vAlign w:val="center"/>
          </w:tcPr>
          <w:p w:rsidR="007436F0" w:rsidRDefault="007436F0" w:rsidP="007436F0">
            <w:pPr>
              <w:jc w:val="center"/>
            </w:pPr>
          </w:p>
        </w:tc>
        <w:tc>
          <w:tcPr>
            <w:tcW w:w="429" w:type="dxa"/>
            <w:vAlign w:val="center"/>
          </w:tcPr>
          <w:p w:rsidR="007436F0" w:rsidRDefault="007436F0" w:rsidP="007436F0">
            <w:pPr>
              <w:jc w:val="center"/>
            </w:pPr>
          </w:p>
          <w:p w:rsidR="007436F0" w:rsidRDefault="007436F0" w:rsidP="007436F0">
            <w:pPr>
              <w:jc w:val="center"/>
            </w:pPr>
            <w:r>
              <w:rPr>
                <w:rFonts w:hint="eastAsia"/>
              </w:rPr>
              <w:t>9</w:t>
            </w:r>
          </w:p>
        </w:tc>
        <w:tc>
          <w:tcPr>
            <w:tcW w:w="1061" w:type="dxa"/>
            <w:shd w:val="clear" w:color="auto" w:fill="auto"/>
            <w:vAlign w:val="center"/>
          </w:tcPr>
          <w:p w:rsidR="007436F0" w:rsidRDefault="007436F0" w:rsidP="007436F0">
            <w:pPr>
              <w:widowControl/>
              <w:jc w:val="center"/>
            </w:pPr>
            <w:r w:rsidRPr="007436F0">
              <w:rPr>
                <w:rFonts w:hint="eastAsia"/>
              </w:rPr>
              <w:t>舒闹</w:t>
            </w:r>
          </w:p>
        </w:tc>
        <w:tc>
          <w:tcPr>
            <w:tcW w:w="3998" w:type="dxa"/>
            <w:shd w:val="clear" w:color="auto" w:fill="auto"/>
            <w:vAlign w:val="center"/>
          </w:tcPr>
          <w:p w:rsidR="007436F0" w:rsidRPr="007436F0" w:rsidRDefault="007436F0" w:rsidP="00E53861">
            <w:pPr>
              <w:widowControl/>
              <w:jc w:val="center"/>
            </w:pPr>
            <w:r w:rsidRPr="007436F0">
              <w:rPr>
                <w:rFonts w:hint="eastAsia"/>
              </w:rPr>
              <w:t>基于“流量不清零”政策</w:t>
            </w:r>
            <w:r w:rsidR="00E53861">
              <w:rPr>
                <w:rFonts w:hint="eastAsia"/>
              </w:rPr>
              <w:t>，</w:t>
            </w:r>
            <w:r w:rsidRPr="007436F0">
              <w:rPr>
                <w:rFonts w:hint="eastAsia"/>
              </w:rPr>
              <w:t>探究通信运营商运营模式的优化措施——以武汉市为例</w:t>
            </w:r>
          </w:p>
        </w:tc>
        <w:tc>
          <w:tcPr>
            <w:tcW w:w="2050" w:type="dxa"/>
            <w:shd w:val="clear" w:color="auto" w:fill="auto"/>
            <w:vAlign w:val="center"/>
          </w:tcPr>
          <w:p w:rsidR="007436F0" w:rsidRDefault="007436F0" w:rsidP="007436F0">
            <w:pPr>
              <w:widowControl/>
              <w:jc w:val="center"/>
            </w:pPr>
            <w:r w:rsidRPr="007436F0">
              <w:rPr>
                <w:rFonts w:hint="eastAsia"/>
              </w:rPr>
              <w:t>杨书香</w:t>
            </w:r>
            <w:r w:rsidR="00FF7D78">
              <w:rPr>
                <w:rFonts w:hint="eastAsia"/>
              </w:rPr>
              <w:t>、</w:t>
            </w:r>
            <w:r w:rsidRPr="007436F0">
              <w:rPr>
                <w:rFonts w:hint="eastAsia"/>
              </w:rPr>
              <w:t>崔鹏麟</w:t>
            </w:r>
            <w:r w:rsidR="00FF7D78">
              <w:rPr>
                <w:rFonts w:hint="eastAsia"/>
              </w:rPr>
              <w:t>、</w:t>
            </w:r>
            <w:r w:rsidRPr="007436F0">
              <w:rPr>
                <w:rFonts w:hint="eastAsia"/>
              </w:rPr>
              <w:t>金思雪</w:t>
            </w:r>
            <w:r w:rsidR="00FF7D78">
              <w:rPr>
                <w:rFonts w:hint="eastAsia"/>
              </w:rPr>
              <w:t>、</w:t>
            </w:r>
            <w:r w:rsidRPr="007436F0">
              <w:rPr>
                <w:rFonts w:hint="eastAsia"/>
              </w:rPr>
              <w:t>田芳晨</w:t>
            </w:r>
          </w:p>
        </w:tc>
      </w:tr>
      <w:tr w:rsidR="007436F0" w:rsidTr="007436F0">
        <w:trPr>
          <w:trHeight w:val="612"/>
        </w:trPr>
        <w:tc>
          <w:tcPr>
            <w:tcW w:w="433" w:type="dxa"/>
            <w:vMerge/>
            <w:shd w:val="clear" w:color="auto" w:fill="auto"/>
            <w:vAlign w:val="center"/>
          </w:tcPr>
          <w:p w:rsidR="007436F0" w:rsidRDefault="007436F0" w:rsidP="007436F0">
            <w:pPr>
              <w:jc w:val="center"/>
            </w:pPr>
          </w:p>
        </w:tc>
        <w:tc>
          <w:tcPr>
            <w:tcW w:w="429" w:type="dxa"/>
            <w:vAlign w:val="center"/>
          </w:tcPr>
          <w:p w:rsidR="007436F0" w:rsidRDefault="007436F0" w:rsidP="007436F0">
            <w:pPr>
              <w:jc w:val="center"/>
            </w:pPr>
            <w:r>
              <w:t>10</w:t>
            </w:r>
          </w:p>
        </w:tc>
        <w:tc>
          <w:tcPr>
            <w:tcW w:w="1061" w:type="dxa"/>
            <w:shd w:val="clear" w:color="auto" w:fill="auto"/>
            <w:vAlign w:val="center"/>
          </w:tcPr>
          <w:p w:rsidR="007436F0" w:rsidRPr="007436F0" w:rsidRDefault="007436F0" w:rsidP="007436F0">
            <w:pPr>
              <w:widowControl/>
              <w:jc w:val="center"/>
            </w:pPr>
            <w:r w:rsidRPr="007436F0">
              <w:rPr>
                <w:rFonts w:hint="eastAsia"/>
              </w:rPr>
              <w:t>向诗怡</w:t>
            </w:r>
          </w:p>
        </w:tc>
        <w:tc>
          <w:tcPr>
            <w:tcW w:w="3998" w:type="dxa"/>
            <w:shd w:val="clear" w:color="auto" w:fill="auto"/>
            <w:vAlign w:val="center"/>
          </w:tcPr>
          <w:p w:rsidR="007436F0" w:rsidRDefault="007436F0" w:rsidP="007436F0">
            <w:pPr>
              <w:jc w:val="center"/>
              <w:rPr>
                <w:rFonts w:ascii="宋体" w:eastAsia="宋体" w:hAnsi="宋体" w:cs="宋体"/>
                <w:sz w:val="22"/>
              </w:rPr>
            </w:pPr>
            <w:r w:rsidRPr="007436F0">
              <w:rPr>
                <w:rFonts w:ascii="宋体" w:eastAsia="宋体" w:hAnsi="宋体" w:cs="宋体" w:hint="eastAsia"/>
                <w:sz w:val="22"/>
              </w:rPr>
              <w:t>高校社联新媒体平台对社团文化传播的效果分析及最佳运营模式的探究——以“社彩中南”微信公众平台为例</w:t>
            </w:r>
          </w:p>
        </w:tc>
        <w:tc>
          <w:tcPr>
            <w:tcW w:w="2050" w:type="dxa"/>
            <w:shd w:val="clear" w:color="auto" w:fill="auto"/>
            <w:vAlign w:val="center"/>
          </w:tcPr>
          <w:p w:rsidR="007436F0" w:rsidRPr="007436F0" w:rsidRDefault="007436F0" w:rsidP="007436F0">
            <w:pPr>
              <w:widowControl/>
              <w:jc w:val="center"/>
            </w:pPr>
            <w:r w:rsidRPr="007436F0">
              <w:rPr>
                <w:rFonts w:hint="eastAsia"/>
              </w:rPr>
              <w:t>段星诺、王乐曲、周彤</w:t>
            </w:r>
          </w:p>
        </w:tc>
      </w:tr>
    </w:tbl>
    <w:p w:rsidR="007436F0" w:rsidRDefault="007436F0" w:rsidP="007436F0">
      <w:pPr>
        <w:jc w:val="center"/>
        <w:rPr>
          <w:rFonts w:eastAsia="黑体"/>
          <w:b/>
          <w:sz w:val="32"/>
        </w:rPr>
      </w:pPr>
      <w:r>
        <w:rPr>
          <w:rFonts w:eastAsia="黑体" w:hint="eastAsia"/>
          <w:b/>
          <w:sz w:val="32"/>
        </w:rPr>
        <w:t>中南财经政法大学第二十二届“博文杯”大学生百项</w:t>
      </w:r>
    </w:p>
    <w:p w:rsidR="007436F0" w:rsidRDefault="007436F0" w:rsidP="007436F0">
      <w:pPr>
        <w:jc w:val="center"/>
        <w:rPr>
          <w:rFonts w:eastAsia="黑体"/>
          <w:b/>
          <w:sz w:val="32"/>
        </w:rPr>
      </w:pPr>
      <w:r>
        <w:rPr>
          <w:rFonts w:eastAsia="黑体" w:hint="eastAsia"/>
          <w:b/>
          <w:sz w:val="32"/>
        </w:rPr>
        <w:t>实证创新基金项目</w:t>
      </w:r>
      <w:r w:rsidR="00E53861">
        <w:rPr>
          <w:rFonts w:eastAsia="黑体" w:hint="eastAsia"/>
          <w:b/>
          <w:sz w:val="32"/>
        </w:rPr>
        <w:t>结项</w:t>
      </w:r>
      <w:r>
        <w:rPr>
          <w:rFonts w:eastAsia="黑体" w:hint="eastAsia"/>
          <w:b/>
          <w:sz w:val="32"/>
        </w:rPr>
        <w:t>汇总表</w:t>
      </w:r>
    </w:p>
    <w:p w:rsidR="007436F0" w:rsidRDefault="007436F0" w:rsidP="007436F0">
      <w:pPr>
        <w:jc w:val="center"/>
        <w:rPr>
          <w:rFonts w:eastAsia="黑体"/>
          <w:sz w:val="18"/>
          <w:szCs w:val="18"/>
        </w:rPr>
      </w:pPr>
    </w:p>
    <w:p w:rsidR="007436F0" w:rsidRDefault="007436F0" w:rsidP="007436F0">
      <w:r>
        <w:rPr>
          <w:rFonts w:hint="eastAsia"/>
          <w:b/>
          <w:bCs/>
          <w:sz w:val="18"/>
          <w:szCs w:val="18"/>
        </w:rPr>
        <w:t>学院：统计与数学学院</w:t>
      </w:r>
    </w:p>
    <w:p w:rsidR="007436F0" w:rsidRDefault="007436F0" w:rsidP="007436F0"/>
    <w:p w:rsidR="007436F0" w:rsidRDefault="007436F0" w:rsidP="007436F0"/>
    <w:p w:rsidR="007436F0" w:rsidRDefault="007436F0" w:rsidP="007436F0"/>
    <w:sectPr w:rsidR="007436F0" w:rsidSect="00951C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A11" w:rsidRDefault="00C05A11" w:rsidP="008070D7">
      <w:r>
        <w:separator/>
      </w:r>
    </w:p>
  </w:endnote>
  <w:endnote w:type="continuationSeparator" w:id="1">
    <w:p w:rsidR="00C05A11" w:rsidRDefault="00C05A11" w:rsidP="008070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A11" w:rsidRDefault="00C05A11" w:rsidP="008070D7">
      <w:r>
        <w:separator/>
      </w:r>
    </w:p>
  </w:footnote>
  <w:footnote w:type="continuationSeparator" w:id="1">
    <w:p w:rsidR="00C05A11" w:rsidRDefault="00C05A11" w:rsidP="008070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70D7"/>
    <w:rsid w:val="00000888"/>
    <w:rsid w:val="001E1216"/>
    <w:rsid w:val="00331AFD"/>
    <w:rsid w:val="003F4539"/>
    <w:rsid w:val="006B295C"/>
    <w:rsid w:val="007436F0"/>
    <w:rsid w:val="00804F3E"/>
    <w:rsid w:val="008070D7"/>
    <w:rsid w:val="008A52F9"/>
    <w:rsid w:val="00951C7A"/>
    <w:rsid w:val="009B309C"/>
    <w:rsid w:val="009D0748"/>
    <w:rsid w:val="009E57FB"/>
    <w:rsid w:val="00A34453"/>
    <w:rsid w:val="00AA774E"/>
    <w:rsid w:val="00B66E69"/>
    <w:rsid w:val="00C05A11"/>
    <w:rsid w:val="00CE7AFE"/>
    <w:rsid w:val="00E53861"/>
    <w:rsid w:val="00FB2132"/>
    <w:rsid w:val="00FC6772"/>
    <w:rsid w:val="00FF2EBD"/>
    <w:rsid w:val="00FF7D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70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70D7"/>
    <w:rPr>
      <w:sz w:val="18"/>
      <w:szCs w:val="18"/>
    </w:rPr>
  </w:style>
  <w:style w:type="paragraph" w:styleId="a4">
    <w:name w:val="footer"/>
    <w:basedOn w:val="a"/>
    <w:link w:val="Char0"/>
    <w:uiPriority w:val="99"/>
    <w:unhideWhenUsed/>
    <w:rsid w:val="008070D7"/>
    <w:pPr>
      <w:tabs>
        <w:tab w:val="center" w:pos="4153"/>
        <w:tab w:val="right" w:pos="8306"/>
      </w:tabs>
      <w:snapToGrid w:val="0"/>
      <w:jc w:val="left"/>
    </w:pPr>
    <w:rPr>
      <w:sz w:val="18"/>
      <w:szCs w:val="18"/>
    </w:rPr>
  </w:style>
  <w:style w:type="character" w:customStyle="1" w:styleId="Char0">
    <w:name w:val="页脚 Char"/>
    <w:basedOn w:val="a0"/>
    <w:link w:val="a4"/>
    <w:uiPriority w:val="99"/>
    <w:rsid w:val="008070D7"/>
    <w:rPr>
      <w:sz w:val="18"/>
      <w:szCs w:val="18"/>
    </w:rPr>
  </w:style>
  <w:style w:type="paragraph" w:customStyle="1" w:styleId="p0">
    <w:name w:val="p0"/>
    <w:basedOn w:val="a"/>
    <w:rsid w:val="00FC6772"/>
    <w:pPr>
      <w:widowControl/>
    </w:pPr>
    <w:rPr>
      <w:rFonts w:ascii="Times New Roman" w:eastAsia="宋体" w:hAnsi="Times New Roman" w:cs="Times New Roman"/>
      <w:kern w:val="0"/>
      <w:szCs w:val="21"/>
    </w:rPr>
  </w:style>
</w:styles>
</file>

<file path=word/webSettings.xml><?xml version="1.0" encoding="utf-8"?>
<w:webSettings xmlns:r="http://schemas.openxmlformats.org/officeDocument/2006/relationships" xmlns:w="http://schemas.openxmlformats.org/wordprocessingml/2006/main">
  <w:divs>
    <w:div w:id="228000668">
      <w:bodyDiv w:val="1"/>
      <w:marLeft w:val="0"/>
      <w:marRight w:val="0"/>
      <w:marTop w:val="0"/>
      <w:marBottom w:val="0"/>
      <w:divBdr>
        <w:top w:val="none" w:sz="0" w:space="0" w:color="auto"/>
        <w:left w:val="none" w:sz="0" w:space="0" w:color="auto"/>
        <w:bottom w:val="none" w:sz="0" w:space="0" w:color="auto"/>
        <w:right w:val="none" w:sz="0" w:space="0" w:color="auto"/>
      </w:divBdr>
    </w:div>
    <w:div w:id="322857162">
      <w:bodyDiv w:val="1"/>
      <w:marLeft w:val="0"/>
      <w:marRight w:val="0"/>
      <w:marTop w:val="0"/>
      <w:marBottom w:val="0"/>
      <w:divBdr>
        <w:top w:val="none" w:sz="0" w:space="0" w:color="auto"/>
        <w:left w:val="none" w:sz="0" w:space="0" w:color="auto"/>
        <w:bottom w:val="none" w:sz="0" w:space="0" w:color="auto"/>
        <w:right w:val="none" w:sz="0" w:space="0" w:color="auto"/>
      </w:divBdr>
    </w:div>
    <w:div w:id="396434878">
      <w:bodyDiv w:val="1"/>
      <w:marLeft w:val="0"/>
      <w:marRight w:val="0"/>
      <w:marTop w:val="0"/>
      <w:marBottom w:val="0"/>
      <w:divBdr>
        <w:top w:val="none" w:sz="0" w:space="0" w:color="auto"/>
        <w:left w:val="none" w:sz="0" w:space="0" w:color="auto"/>
        <w:bottom w:val="none" w:sz="0" w:space="0" w:color="auto"/>
        <w:right w:val="none" w:sz="0" w:space="0" w:color="auto"/>
      </w:divBdr>
    </w:div>
    <w:div w:id="448282673">
      <w:bodyDiv w:val="1"/>
      <w:marLeft w:val="0"/>
      <w:marRight w:val="0"/>
      <w:marTop w:val="0"/>
      <w:marBottom w:val="0"/>
      <w:divBdr>
        <w:top w:val="none" w:sz="0" w:space="0" w:color="auto"/>
        <w:left w:val="none" w:sz="0" w:space="0" w:color="auto"/>
        <w:bottom w:val="none" w:sz="0" w:space="0" w:color="auto"/>
        <w:right w:val="none" w:sz="0" w:space="0" w:color="auto"/>
      </w:divBdr>
    </w:div>
    <w:div w:id="565797814">
      <w:bodyDiv w:val="1"/>
      <w:marLeft w:val="0"/>
      <w:marRight w:val="0"/>
      <w:marTop w:val="0"/>
      <w:marBottom w:val="0"/>
      <w:divBdr>
        <w:top w:val="none" w:sz="0" w:space="0" w:color="auto"/>
        <w:left w:val="none" w:sz="0" w:space="0" w:color="auto"/>
        <w:bottom w:val="none" w:sz="0" w:space="0" w:color="auto"/>
        <w:right w:val="none" w:sz="0" w:space="0" w:color="auto"/>
      </w:divBdr>
    </w:div>
    <w:div w:id="614797988">
      <w:bodyDiv w:val="1"/>
      <w:marLeft w:val="0"/>
      <w:marRight w:val="0"/>
      <w:marTop w:val="0"/>
      <w:marBottom w:val="0"/>
      <w:divBdr>
        <w:top w:val="none" w:sz="0" w:space="0" w:color="auto"/>
        <w:left w:val="none" w:sz="0" w:space="0" w:color="auto"/>
        <w:bottom w:val="none" w:sz="0" w:space="0" w:color="auto"/>
        <w:right w:val="none" w:sz="0" w:space="0" w:color="auto"/>
      </w:divBdr>
    </w:div>
    <w:div w:id="1009334464">
      <w:bodyDiv w:val="1"/>
      <w:marLeft w:val="0"/>
      <w:marRight w:val="0"/>
      <w:marTop w:val="0"/>
      <w:marBottom w:val="0"/>
      <w:divBdr>
        <w:top w:val="none" w:sz="0" w:space="0" w:color="auto"/>
        <w:left w:val="none" w:sz="0" w:space="0" w:color="auto"/>
        <w:bottom w:val="none" w:sz="0" w:space="0" w:color="auto"/>
        <w:right w:val="none" w:sz="0" w:space="0" w:color="auto"/>
      </w:divBdr>
    </w:div>
    <w:div w:id="1037698584">
      <w:bodyDiv w:val="1"/>
      <w:marLeft w:val="0"/>
      <w:marRight w:val="0"/>
      <w:marTop w:val="0"/>
      <w:marBottom w:val="0"/>
      <w:divBdr>
        <w:top w:val="none" w:sz="0" w:space="0" w:color="auto"/>
        <w:left w:val="none" w:sz="0" w:space="0" w:color="auto"/>
        <w:bottom w:val="none" w:sz="0" w:space="0" w:color="auto"/>
        <w:right w:val="none" w:sz="0" w:space="0" w:color="auto"/>
      </w:divBdr>
    </w:div>
    <w:div w:id="1199926402">
      <w:bodyDiv w:val="1"/>
      <w:marLeft w:val="0"/>
      <w:marRight w:val="0"/>
      <w:marTop w:val="0"/>
      <w:marBottom w:val="0"/>
      <w:divBdr>
        <w:top w:val="none" w:sz="0" w:space="0" w:color="auto"/>
        <w:left w:val="none" w:sz="0" w:space="0" w:color="auto"/>
        <w:bottom w:val="none" w:sz="0" w:space="0" w:color="auto"/>
        <w:right w:val="none" w:sz="0" w:space="0" w:color="auto"/>
      </w:divBdr>
    </w:div>
    <w:div w:id="1222789816">
      <w:bodyDiv w:val="1"/>
      <w:marLeft w:val="0"/>
      <w:marRight w:val="0"/>
      <w:marTop w:val="0"/>
      <w:marBottom w:val="0"/>
      <w:divBdr>
        <w:top w:val="none" w:sz="0" w:space="0" w:color="auto"/>
        <w:left w:val="none" w:sz="0" w:space="0" w:color="auto"/>
        <w:bottom w:val="none" w:sz="0" w:space="0" w:color="auto"/>
        <w:right w:val="none" w:sz="0" w:space="0" w:color="auto"/>
      </w:divBdr>
    </w:div>
    <w:div w:id="1528327420">
      <w:bodyDiv w:val="1"/>
      <w:marLeft w:val="0"/>
      <w:marRight w:val="0"/>
      <w:marTop w:val="0"/>
      <w:marBottom w:val="0"/>
      <w:divBdr>
        <w:top w:val="none" w:sz="0" w:space="0" w:color="auto"/>
        <w:left w:val="none" w:sz="0" w:space="0" w:color="auto"/>
        <w:bottom w:val="none" w:sz="0" w:space="0" w:color="auto"/>
        <w:right w:val="none" w:sz="0" w:space="0" w:color="auto"/>
      </w:divBdr>
    </w:div>
    <w:div w:id="1560937380">
      <w:bodyDiv w:val="1"/>
      <w:marLeft w:val="0"/>
      <w:marRight w:val="0"/>
      <w:marTop w:val="0"/>
      <w:marBottom w:val="0"/>
      <w:divBdr>
        <w:top w:val="none" w:sz="0" w:space="0" w:color="auto"/>
        <w:left w:val="none" w:sz="0" w:space="0" w:color="auto"/>
        <w:bottom w:val="none" w:sz="0" w:space="0" w:color="auto"/>
        <w:right w:val="none" w:sz="0" w:space="0" w:color="auto"/>
      </w:divBdr>
    </w:div>
    <w:div w:id="1610315302">
      <w:bodyDiv w:val="1"/>
      <w:marLeft w:val="0"/>
      <w:marRight w:val="0"/>
      <w:marTop w:val="0"/>
      <w:marBottom w:val="0"/>
      <w:divBdr>
        <w:top w:val="none" w:sz="0" w:space="0" w:color="auto"/>
        <w:left w:val="none" w:sz="0" w:space="0" w:color="auto"/>
        <w:bottom w:val="none" w:sz="0" w:space="0" w:color="auto"/>
        <w:right w:val="none" w:sz="0" w:space="0" w:color="auto"/>
      </w:divBdr>
    </w:div>
    <w:div w:id="1695377740">
      <w:bodyDiv w:val="1"/>
      <w:marLeft w:val="0"/>
      <w:marRight w:val="0"/>
      <w:marTop w:val="0"/>
      <w:marBottom w:val="0"/>
      <w:divBdr>
        <w:top w:val="none" w:sz="0" w:space="0" w:color="auto"/>
        <w:left w:val="none" w:sz="0" w:space="0" w:color="auto"/>
        <w:bottom w:val="none" w:sz="0" w:space="0" w:color="auto"/>
        <w:right w:val="none" w:sz="0" w:space="0" w:color="auto"/>
      </w:divBdr>
    </w:div>
    <w:div w:id="1791586374">
      <w:bodyDiv w:val="1"/>
      <w:marLeft w:val="0"/>
      <w:marRight w:val="0"/>
      <w:marTop w:val="0"/>
      <w:marBottom w:val="0"/>
      <w:divBdr>
        <w:top w:val="none" w:sz="0" w:space="0" w:color="auto"/>
        <w:left w:val="none" w:sz="0" w:space="0" w:color="auto"/>
        <w:bottom w:val="none" w:sz="0" w:space="0" w:color="auto"/>
        <w:right w:val="none" w:sz="0" w:space="0" w:color="auto"/>
      </w:divBdr>
    </w:div>
    <w:div w:id="1823617649">
      <w:bodyDiv w:val="1"/>
      <w:marLeft w:val="0"/>
      <w:marRight w:val="0"/>
      <w:marTop w:val="0"/>
      <w:marBottom w:val="0"/>
      <w:divBdr>
        <w:top w:val="none" w:sz="0" w:space="0" w:color="auto"/>
        <w:left w:val="none" w:sz="0" w:space="0" w:color="auto"/>
        <w:bottom w:val="none" w:sz="0" w:space="0" w:color="auto"/>
        <w:right w:val="none" w:sz="0" w:space="0" w:color="auto"/>
      </w:divBdr>
    </w:div>
    <w:div w:id="1854487293">
      <w:bodyDiv w:val="1"/>
      <w:marLeft w:val="0"/>
      <w:marRight w:val="0"/>
      <w:marTop w:val="0"/>
      <w:marBottom w:val="0"/>
      <w:divBdr>
        <w:top w:val="none" w:sz="0" w:space="0" w:color="auto"/>
        <w:left w:val="none" w:sz="0" w:space="0" w:color="auto"/>
        <w:bottom w:val="none" w:sz="0" w:space="0" w:color="auto"/>
        <w:right w:val="none" w:sz="0" w:space="0" w:color="auto"/>
      </w:divBdr>
    </w:div>
    <w:div w:id="2002271644">
      <w:bodyDiv w:val="1"/>
      <w:marLeft w:val="0"/>
      <w:marRight w:val="0"/>
      <w:marTop w:val="0"/>
      <w:marBottom w:val="0"/>
      <w:divBdr>
        <w:top w:val="none" w:sz="0" w:space="0" w:color="auto"/>
        <w:left w:val="none" w:sz="0" w:space="0" w:color="auto"/>
        <w:bottom w:val="none" w:sz="0" w:space="0" w:color="auto"/>
        <w:right w:val="none" w:sz="0" w:space="0" w:color="auto"/>
      </w:divBdr>
    </w:div>
    <w:div w:id="2027631491">
      <w:bodyDiv w:val="1"/>
      <w:marLeft w:val="0"/>
      <w:marRight w:val="0"/>
      <w:marTop w:val="0"/>
      <w:marBottom w:val="0"/>
      <w:divBdr>
        <w:top w:val="none" w:sz="0" w:space="0" w:color="auto"/>
        <w:left w:val="none" w:sz="0" w:space="0" w:color="auto"/>
        <w:bottom w:val="none" w:sz="0" w:space="0" w:color="auto"/>
        <w:right w:val="none" w:sz="0" w:space="0" w:color="auto"/>
      </w:divBdr>
    </w:div>
    <w:div w:id="204348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32D65-3A1B-4D0E-91FA-90F01AE74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99</Words>
  <Characters>565</Characters>
  <Application>Microsoft Office Word</Application>
  <DocSecurity>0</DocSecurity>
  <Lines>4</Lines>
  <Paragraphs>1</Paragraphs>
  <ScaleCrop>false</ScaleCrop>
  <Company/>
  <LinksUpToDate>false</LinksUpToDate>
  <CharactersWithSpaces>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胡瑢</cp:lastModifiedBy>
  <cp:revision>8</cp:revision>
  <cp:lastPrinted>2016-03-14T06:59:00Z</cp:lastPrinted>
  <dcterms:created xsi:type="dcterms:W3CDTF">2014-12-03T05:06:00Z</dcterms:created>
  <dcterms:modified xsi:type="dcterms:W3CDTF">2016-03-16T06:01:00Z</dcterms:modified>
</cp:coreProperties>
</file>