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71EB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统计与数学学院2026年度普通本科生调整修读专业（类）</w:t>
      </w:r>
      <w:r>
        <w:rPr>
          <w:rFonts w:hint="eastAsia"/>
          <w:sz w:val="44"/>
          <w:szCs w:val="44"/>
        </w:rPr>
        <w:t>录取说明</w:t>
      </w:r>
    </w:p>
    <w:p w14:paraId="3A2C8AEC">
      <w:pPr>
        <w:ind w:firstLine="640" w:firstLineChars="200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根据《统计与数学学院本科生调整修读专业（类）实施细则》（</w:t>
      </w:r>
      <w:r>
        <w:rPr>
          <w:rFonts w:hint="eastAsia"/>
          <w:sz w:val="32"/>
          <w:szCs w:val="32"/>
        </w:rPr>
        <w:t>2025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 w:ascii="宋体" w:hAnsi="宋体"/>
          <w:sz w:val="32"/>
          <w:szCs w:val="32"/>
        </w:rPr>
        <w:t>月修订）要求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  <w:lang w:val="en-US" w:eastAsia="zh-CN"/>
        </w:rPr>
        <w:t>经学生报名、资格审核、综合考核等程序，学院2026年度普通本科生调整修读专业工作小组（以下简称“工作小组”）已完成各专业第一志愿转入</w:t>
      </w:r>
      <w:r>
        <w:rPr>
          <w:rFonts w:hint="eastAsia" w:ascii="宋体" w:hAnsi="宋体"/>
          <w:sz w:val="32"/>
          <w:szCs w:val="32"/>
        </w:rPr>
        <w:t>录取工作</w:t>
      </w:r>
      <w:r>
        <w:rPr>
          <w:rFonts w:hint="eastAsia" w:ascii="宋体" w:hAnsi="宋体"/>
          <w:sz w:val="32"/>
          <w:szCs w:val="32"/>
          <w:lang w:eastAsia="zh-CN"/>
        </w:rPr>
        <w:t>，</w:t>
      </w:r>
      <w:r>
        <w:rPr>
          <w:rFonts w:hint="eastAsia" w:ascii="宋体" w:hAnsi="宋体"/>
          <w:sz w:val="32"/>
          <w:szCs w:val="32"/>
          <w:lang w:val="en-US" w:eastAsia="zh-CN"/>
        </w:rPr>
        <w:t>经工作小组审定报</w:t>
      </w:r>
      <w:r>
        <w:rPr>
          <w:rFonts w:hint="eastAsia" w:ascii="宋体" w:hAnsi="宋体"/>
          <w:sz w:val="32"/>
          <w:szCs w:val="32"/>
        </w:rPr>
        <w:t>学院党政联席</w:t>
      </w:r>
      <w:r>
        <w:rPr>
          <w:rFonts w:hint="eastAsia" w:ascii="宋体" w:hAnsi="宋体"/>
          <w:sz w:val="32"/>
          <w:szCs w:val="32"/>
          <w:lang w:eastAsia="zh-CN"/>
        </w:rPr>
        <w:t>会</w:t>
      </w:r>
      <w:r>
        <w:rPr>
          <w:rFonts w:hint="eastAsia" w:ascii="宋体" w:hAnsi="宋体"/>
          <w:sz w:val="32"/>
          <w:szCs w:val="32"/>
          <w:lang w:val="en-US" w:eastAsia="zh-CN"/>
        </w:rPr>
        <w:t>通过，明确以下录取规则：</w:t>
      </w:r>
    </w:p>
    <w:p w14:paraId="7B4FE0CC"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sz w:val="32"/>
          <w:szCs w:val="32"/>
        </w:rPr>
        <w:t>笔试</w:t>
      </w:r>
      <w:r>
        <w:rPr>
          <w:rFonts w:hint="eastAsia" w:ascii="宋体" w:hAnsi="宋体"/>
          <w:sz w:val="32"/>
          <w:szCs w:val="32"/>
          <w:lang w:eastAsia="zh-CN"/>
        </w:rPr>
        <w:t>、</w:t>
      </w:r>
      <w:r>
        <w:rPr>
          <w:rFonts w:hint="eastAsia" w:ascii="宋体" w:hAnsi="宋体"/>
          <w:sz w:val="32"/>
          <w:szCs w:val="32"/>
        </w:rPr>
        <w:t>面试</w:t>
      </w:r>
      <w:r>
        <w:rPr>
          <w:rFonts w:hint="eastAsia" w:ascii="宋体" w:hAnsi="宋体"/>
          <w:sz w:val="32"/>
          <w:szCs w:val="32"/>
          <w:lang w:val="en-US" w:eastAsia="zh-CN"/>
        </w:rPr>
        <w:t>综合考核成绩合格标准为</w:t>
      </w:r>
      <w:r>
        <w:rPr>
          <w:rFonts w:hint="eastAsia" w:ascii="宋体" w:hAnsi="宋体"/>
          <w:sz w:val="32"/>
          <w:szCs w:val="32"/>
        </w:rPr>
        <w:t>60分</w:t>
      </w:r>
      <w:r>
        <w:rPr>
          <w:rFonts w:hint="eastAsia" w:ascii="宋体" w:hAnsi="宋体"/>
          <w:sz w:val="32"/>
          <w:szCs w:val="32"/>
          <w:lang w:val="en-US" w:eastAsia="zh-CN"/>
        </w:rPr>
        <w:t>及</w:t>
      </w:r>
      <w:r>
        <w:rPr>
          <w:rFonts w:hint="eastAsia" w:ascii="宋体" w:hAnsi="宋体"/>
          <w:sz w:val="32"/>
          <w:szCs w:val="32"/>
        </w:rPr>
        <w:t>以上。</w:t>
      </w:r>
    </w:p>
    <w:p w14:paraId="512BB681"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2.各专业录取名单根据学校下达录取指标，按综合考核成绩</w:t>
      </w:r>
      <w:r>
        <w:rPr>
          <w:rFonts w:hint="eastAsia" w:ascii="宋体" w:hAnsi="宋体"/>
          <w:sz w:val="32"/>
          <w:szCs w:val="32"/>
        </w:rPr>
        <w:t>进行</w:t>
      </w:r>
      <w:r>
        <w:rPr>
          <w:rFonts w:hint="eastAsia" w:ascii="宋体" w:hAnsi="宋体"/>
          <w:sz w:val="32"/>
          <w:szCs w:val="32"/>
          <w:lang w:val="en-US" w:eastAsia="zh-CN"/>
        </w:rPr>
        <w:t>顺位</w:t>
      </w:r>
      <w:r>
        <w:rPr>
          <w:rFonts w:hint="eastAsia" w:ascii="宋体" w:hAnsi="宋体"/>
          <w:sz w:val="32"/>
          <w:szCs w:val="32"/>
        </w:rPr>
        <w:t>排序。</w:t>
      </w:r>
    </w:p>
    <w:p w14:paraId="1665E0E7">
      <w:pPr>
        <w:numPr>
          <w:ilvl w:val="0"/>
          <w:numId w:val="0"/>
        </w:num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3.综合考核成绩</w:t>
      </w:r>
      <w:r>
        <w:rPr>
          <w:rFonts w:hint="eastAsia" w:ascii="宋体" w:hAnsi="宋体"/>
          <w:sz w:val="32"/>
          <w:szCs w:val="32"/>
        </w:rPr>
        <w:t>相同</w:t>
      </w:r>
      <w:r>
        <w:rPr>
          <w:rFonts w:hint="eastAsia" w:ascii="宋体" w:hAnsi="宋体"/>
          <w:sz w:val="32"/>
          <w:szCs w:val="32"/>
          <w:lang w:val="en-US" w:eastAsia="zh-CN"/>
        </w:rPr>
        <w:t>者</w:t>
      </w:r>
      <w:r>
        <w:rPr>
          <w:rFonts w:hint="eastAsia" w:ascii="宋体" w:hAnsi="宋体"/>
          <w:sz w:val="32"/>
          <w:szCs w:val="32"/>
        </w:rPr>
        <w:t>按</w:t>
      </w:r>
      <w:r>
        <w:rPr>
          <w:rFonts w:hint="eastAsia" w:ascii="宋体" w:hAnsi="宋体"/>
          <w:sz w:val="32"/>
          <w:szCs w:val="32"/>
          <w:lang w:val="en-US" w:eastAsia="zh-CN"/>
        </w:rPr>
        <w:t>学生</w:t>
      </w:r>
      <w:r>
        <w:rPr>
          <w:rFonts w:hint="eastAsia" w:ascii="宋体" w:hAnsi="宋体"/>
          <w:sz w:val="32"/>
          <w:szCs w:val="32"/>
        </w:rPr>
        <w:t>第一学期已修课程的加权平均成绩高低排序</w:t>
      </w:r>
      <w:r>
        <w:rPr>
          <w:rFonts w:hint="eastAsia" w:ascii="宋体" w:hAnsi="宋体"/>
          <w:sz w:val="32"/>
          <w:szCs w:val="32"/>
          <w:lang w:val="en-US" w:eastAsia="zh-CN"/>
        </w:rPr>
        <w:t>进行</w:t>
      </w:r>
      <w:r>
        <w:rPr>
          <w:rFonts w:hint="eastAsia" w:ascii="宋体" w:hAnsi="宋体"/>
          <w:sz w:val="32"/>
          <w:szCs w:val="32"/>
        </w:rPr>
        <w:t>录取</w:t>
      </w:r>
      <w:r>
        <w:rPr>
          <w:rFonts w:hint="eastAsia" w:ascii="宋体" w:hAnsi="宋体"/>
          <w:sz w:val="32"/>
          <w:szCs w:val="32"/>
          <w:lang w:eastAsia="zh-CN"/>
        </w:rPr>
        <w:t>。</w:t>
      </w:r>
    </w:p>
    <w:p w14:paraId="5B3A7AEB">
      <w:pPr>
        <w:widowControl w:val="0"/>
        <w:numPr>
          <w:ilvl w:val="0"/>
          <w:numId w:val="0"/>
        </w:numPr>
        <w:jc w:val="both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</w:p>
    <w:p w14:paraId="3FB06A99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z w:val="32"/>
          <w:szCs w:val="32"/>
          <w:lang w:eastAsia="zh-CN"/>
        </w:rPr>
      </w:pPr>
    </w:p>
    <w:p w14:paraId="69FFB3DD">
      <w:pPr>
        <w:widowControl w:val="0"/>
        <w:numPr>
          <w:ilvl w:val="0"/>
          <w:numId w:val="0"/>
        </w:numPr>
        <w:ind w:firstLine="5120" w:firstLineChars="1600"/>
        <w:jc w:val="both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统计与数学学院</w:t>
      </w:r>
    </w:p>
    <w:p w14:paraId="42B5C546">
      <w:pPr>
        <w:widowControl w:val="0"/>
        <w:numPr>
          <w:ilvl w:val="0"/>
          <w:numId w:val="0"/>
        </w:numPr>
        <w:ind w:firstLine="5120" w:firstLineChars="1600"/>
        <w:jc w:val="both"/>
        <w:rPr>
          <w:rFonts w:hint="default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2026年3月17日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326"/>
    <w:rsid w:val="007716E9"/>
    <w:rsid w:val="00C64326"/>
    <w:rsid w:val="00E97346"/>
    <w:rsid w:val="07493558"/>
    <w:rsid w:val="0AE9315F"/>
    <w:rsid w:val="1FAB6CE1"/>
    <w:rsid w:val="33705E1F"/>
    <w:rsid w:val="54ED6E78"/>
    <w:rsid w:val="60EB4C3B"/>
    <w:rsid w:val="68C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216</Characters>
  <Lines>1</Lines>
  <Paragraphs>1</Paragraphs>
  <TotalTime>0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2026-03-17T06:51:00Z</dcterms:created>
  <dc:creator>陈平</dc:creator>
  <cp:lastModifiedBy>陈平</cp:lastModifiedBy>
  <dcterms:modified xsi:type="dcterms:W3CDTF">2026-03-18T00:58:26Z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eyJoZGlkIjoiNzIyODUyNjBkMTk3ZWNlMTMwOWZjMmNjYmMxZDQ5MGQiLCJ1c2VySWQiOiIxNTM1MjY5MDIyIn0=</vt:lpwstr>
  </property>
  <property fmtid="{D5CDD505-2E9C-101B-9397-08002B2CF9AE}" pid="3" name="KSOProductBuildVer">
    <vt:lpwstr>2052-12.1.0.23542</vt:lpwstr>
  </property>
  <property fmtid="{D5CDD505-2E9C-101B-9397-08002B2CF9AE}" pid="4" name="ICV">
    <vt:lpwstr>910C3D4D9F004FCDA42BA9BD3222C049_12</vt:lpwstr>
  </property>
</Properties>
</file>