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103A4">
      <w:pPr>
        <w:widowControl/>
        <w:shd w:val="clear" w:color="auto" w:fill="FFFFFF"/>
        <w:spacing w:line="460" w:lineRule="exact"/>
        <w:ind w:firstLine="800" w:firstLineChars="200"/>
        <w:jc w:val="center"/>
        <w:rPr>
          <w:rFonts w:hint="eastAsia" w:ascii="方正小标宋简体" w:hAnsi="宋体" w:eastAsia="方正小标宋简体" w:cs="宋体"/>
          <w:color w:val="282828"/>
          <w:kern w:val="36"/>
          <w:sz w:val="40"/>
          <w:szCs w:val="40"/>
        </w:rPr>
      </w:pPr>
      <w:r>
        <w:rPr>
          <w:rFonts w:hint="eastAsia" w:ascii="方正小标宋简体" w:hAnsi="宋体" w:eastAsia="方正小标宋简体" w:cs="宋体"/>
          <w:color w:val="282828"/>
          <w:kern w:val="36"/>
          <w:sz w:val="40"/>
          <w:szCs w:val="40"/>
        </w:rPr>
        <w:t>校级“十佳志愿者”评选程序</w:t>
      </w:r>
    </w:p>
    <w:p w14:paraId="13062DCC">
      <w:pPr>
        <w:widowControl w:val="0"/>
        <w:spacing w:line="460" w:lineRule="exact"/>
        <w:jc w:val="both"/>
        <w:rPr>
          <w:rFonts w:ascii="楷体_GB2312" w:hAnsi="黑体" w:eastAsia="楷体_GB2312"/>
          <w:b/>
          <w:kern w:val="2"/>
          <w:sz w:val="30"/>
          <w:szCs w:val="30"/>
        </w:rPr>
      </w:pPr>
      <w:r>
        <w:rPr>
          <w:rFonts w:hint="eastAsia" w:ascii="楷体_GB2312" w:hAnsi="黑体" w:eastAsia="楷体_GB2312"/>
          <w:b/>
          <w:kern w:val="2"/>
          <w:sz w:val="30"/>
          <w:szCs w:val="30"/>
        </w:rPr>
        <w:t>一．个人申报</w:t>
      </w:r>
    </w:p>
    <w:p w14:paraId="747EBBCB">
      <w:pPr>
        <w:spacing w:line="4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符合申报条件的同学，按要求填写《“十佳志愿者”报名表》及相关证明（附件</w:t>
      </w:r>
      <w:r>
        <w:rPr>
          <w:rFonts w:ascii="仿宋_GB2312" w:eastAsia="仿宋_GB2312"/>
          <w:sz w:val="28"/>
          <w:szCs w:val="28"/>
        </w:rPr>
        <w:t>10</w:t>
      </w:r>
      <w:r>
        <w:rPr>
          <w:rFonts w:hint="eastAsia" w:ascii="仿宋_GB2312" w:eastAsia="仿宋_GB2312"/>
          <w:sz w:val="28"/>
          <w:szCs w:val="28"/>
        </w:rPr>
        <w:t>），在规定时间内向学院志愿者协会提出申请。</w:t>
      </w:r>
    </w:p>
    <w:p w14:paraId="2C96AAD6">
      <w:pPr>
        <w:widowControl w:val="0"/>
        <w:spacing w:line="460" w:lineRule="exact"/>
        <w:jc w:val="both"/>
        <w:rPr>
          <w:rFonts w:ascii="楷体_GB2312" w:hAnsi="黑体" w:eastAsia="楷体_GB2312"/>
          <w:b/>
          <w:kern w:val="2"/>
          <w:sz w:val="30"/>
          <w:szCs w:val="30"/>
        </w:rPr>
      </w:pPr>
      <w:r>
        <w:rPr>
          <w:rFonts w:hint="eastAsia" w:ascii="楷体_GB2312" w:hAnsi="黑体" w:eastAsia="楷体_GB2312"/>
          <w:b/>
          <w:kern w:val="2"/>
          <w:sz w:val="30"/>
          <w:szCs w:val="30"/>
        </w:rPr>
        <w:t>二．学院推荐</w:t>
      </w:r>
    </w:p>
    <w:p w14:paraId="647658B4">
      <w:pPr>
        <w:spacing w:line="460" w:lineRule="exact"/>
        <w:ind w:firstLine="560" w:firstLineChars="200"/>
        <w:jc w:val="both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学院分团委、志愿者协会参照《202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—202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学年“十佳志愿者”评选办法》（附件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）对参评志愿者进行初步筛选，推选出符合参选条件且在志愿活动中表现优异的志愿者参与校级“十佳志愿者”评选活动。</w:t>
      </w:r>
    </w:p>
    <w:p w14:paraId="2E7A677B">
      <w:pPr>
        <w:widowControl w:val="0"/>
        <w:spacing w:line="460" w:lineRule="exact"/>
        <w:jc w:val="both"/>
        <w:rPr>
          <w:rFonts w:ascii="楷体_GB2312" w:hAnsi="黑体" w:eastAsia="楷体_GB2312"/>
          <w:b/>
          <w:kern w:val="2"/>
          <w:sz w:val="30"/>
          <w:szCs w:val="30"/>
        </w:rPr>
      </w:pPr>
      <w:r>
        <w:rPr>
          <w:rFonts w:hint="eastAsia" w:ascii="楷体_GB2312" w:hAnsi="黑体" w:eastAsia="楷体_GB2312"/>
          <w:b/>
          <w:kern w:val="2"/>
          <w:sz w:val="30"/>
          <w:szCs w:val="30"/>
        </w:rPr>
        <w:t>三．学校复核</w:t>
      </w:r>
    </w:p>
    <w:p w14:paraId="74578BDE">
      <w:pPr>
        <w:spacing w:line="4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校志愿者协会将对各学院分团委、志愿者协会推荐的参评志愿者进行复核，并按照1:1.5的比例确定15名参评志愿者进入答辩环节。</w:t>
      </w:r>
    </w:p>
    <w:p w14:paraId="53278CE1">
      <w:pPr>
        <w:widowControl w:val="0"/>
        <w:spacing w:line="460" w:lineRule="exact"/>
        <w:jc w:val="both"/>
        <w:rPr>
          <w:rFonts w:hint="default" w:ascii="楷体_GB2312" w:hAnsi="黑体" w:eastAsia="楷体_GB2312"/>
          <w:b/>
          <w:kern w:val="2"/>
          <w:sz w:val="30"/>
          <w:szCs w:val="30"/>
          <w:lang w:val="en-US" w:eastAsia="zh-CN"/>
        </w:rPr>
      </w:pPr>
      <w:r>
        <w:rPr>
          <w:rFonts w:hint="eastAsia" w:ascii="楷体_GB2312" w:hAnsi="黑体" w:eastAsia="楷体_GB2312"/>
          <w:b/>
          <w:kern w:val="2"/>
          <w:sz w:val="30"/>
          <w:szCs w:val="30"/>
        </w:rPr>
        <w:t>四．</w:t>
      </w:r>
      <w:r>
        <w:rPr>
          <w:rFonts w:hint="eastAsia" w:ascii="楷体_GB2312" w:hAnsi="黑体" w:eastAsia="楷体_GB2312"/>
          <w:b/>
          <w:kern w:val="2"/>
          <w:sz w:val="30"/>
          <w:szCs w:val="30"/>
          <w:lang w:val="en-US" w:eastAsia="zh-CN"/>
        </w:rPr>
        <w:t>线上答辩</w:t>
      </w:r>
    </w:p>
    <w:p w14:paraId="558FD82D">
      <w:pPr>
        <w:spacing w:line="460" w:lineRule="exact"/>
        <w:ind w:firstLine="560" w:firstLineChars="200"/>
        <w:jc w:val="both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校志愿者协会将组织答辩评审，参评志愿者结合PPT展示进行线上答辩。评审组根据参选志愿者个人事迹材料及答辩表现，进行综合打分。最终根据参评志愿者综合得分情况，评选出校级“十佳志愿者”。</w:t>
      </w:r>
    </w:p>
    <w:p w14:paraId="7FA7EF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F92388-2B2F-4EC3-A80B-E80455B14CB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50C2678-395B-4B7A-BA79-19649A0E42B3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A19B8F9-0655-434D-9E4D-C625FB50CB3A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355D787D-1535-4A93-A9D8-07DF96A61C9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2C31654F-0CCE-425B-B0E1-C0743D35121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E13AD"/>
    <w:rsid w:val="2D040E52"/>
    <w:rsid w:val="6E01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342</Characters>
  <Lines>0</Lines>
  <Paragraphs>0</Paragraphs>
  <TotalTime>0</TotalTime>
  <ScaleCrop>false</ScaleCrop>
  <LinksUpToDate>false</LinksUpToDate>
  <CharactersWithSpaces>342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2025-03-22T12:51:00Z</dcterms:created>
  <dc:creator>jensoo</dc:creator>
  <cp:lastModifiedBy>马佳琪</cp:lastModifiedBy>
  <dcterms:modified xsi:type="dcterms:W3CDTF">2026-03-24T14:01:58Z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eyJoZGlkIjoiZDMzNTg2ODlhMDBhM2NjMDk1NmQ3NzFjYmY0YzIzZTkiLCJ1c2VySWQiOiIxNTM1MzgwMDQ4In0=</vt:lpwstr>
  </property>
  <property fmtid="{D5CDD505-2E9C-101B-9397-08002B2CF9AE}" pid="4" name="ICV">
    <vt:lpwstr>4F6EB26AB43D4CA8977B8BA8B8DC9FE2_12</vt:lpwstr>
  </property>
</Properties>
</file>